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A3E60" w14:textId="77777777" w:rsidR="00D50812" w:rsidRPr="00C334E3" w:rsidRDefault="00000000">
      <w:pPr>
        <w:pStyle w:val="Title"/>
        <w:rPr>
          <w:rFonts w:ascii="Aptos" w:hAnsi="Aptos"/>
        </w:rPr>
      </w:pPr>
      <w:r w:rsidRPr="00C334E3">
        <w:rPr>
          <w:rFonts w:ascii="Aptos" w:hAnsi="Aptos"/>
        </w:rPr>
        <w:t>Shaping the ALC NSW Election Strategy</w:t>
      </w:r>
    </w:p>
    <w:p w14:paraId="69D7D18C" w14:textId="3C0674FB" w:rsidR="00D50812" w:rsidRPr="00C334E3" w:rsidRDefault="00000000">
      <w:r w:rsidRPr="00C334E3">
        <w:t xml:space="preserve">Member </w:t>
      </w:r>
      <w:r w:rsidR="00C334E3">
        <w:t>Briefing</w:t>
      </w:r>
      <w:r w:rsidRPr="00C334E3">
        <w:t xml:space="preserve"> | October 2026</w:t>
      </w:r>
    </w:p>
    <w:p w14:paraId="178EDE8C" w14:textId="77777777" w:rsidR="00D50812" w:rsidRPr="00C334E3" w:rsidRDefault="00000000">
      <w:r w:rsidRPr="00C334E3">
        <w:t>ALC is seeking members’ input to develop our NSW election priorities. We want to understand the issues affecting your operations, where government action would make a difference and which priorities warrant a shared industry position.</w:t>
      </w:r>
    </w:p>
    <w:p w14:paraId="5EFC6FE8" w14:textId="41814281" w:rsidR="00D50812" w:rsidRPr="00C334E3" w:rsidRDefault="00A14BE3">
      <w:r>
        <w:t>This briefing</w:t>
      </w:r>
      <w:r w:rsidRPr="00C334E3">
        <w:t xml:space="preserve"> provides a starting point for discussion. Members’ views will determine which issues we take forward, how we frame our requests and where we focus our advocacy.</w:t>
      </w:r>
    </w:p>
    <w:p w14:paraId="155E0953" w14:textId="77777777" w:rsidR="00D50812" w:rsidRPr="00C334E3" w:rsidRDefault="00000000">
      <w:pPr>
        <w:pStyle w:val="Heading2"/>
        <w:rPr>
          <w:rFonts w:ascii="Aptos" w:hAnsi="Aptos"/>
        </w:rPr>
      </w:pPr>
      <w:r w:rsidRPr="00C334E3">
        <w:rPr>
          <w:rFonts w:ascii="Aptos" w:hAnsi="Aptos"/>
        </w:rPr>
        <w:t>Hearing from across the supply chain</w:t>
      </w:r>
    </w:p>
    <w:p w14:paraId="53987A29" w14:textId="77777777" w:rsidR="00D50812" w:rsidRPr="00C334E3" w:rsidRDefault="00000000">
      <w:r w:rsidRPr="00C334E3">
        <w:t>Our engagement will reflect ALC’s representation of end-to-end supply chain logistics and freight transport. We will seek perspectives across ports and maritime services, airports and air cargo, road transport, freight rail, terminals, warehousing and distribution, including the businesses and customers relying on those services.</w:t>
      </w:r>
    </w:p>
    <w:p w14:paraId="1B935BE7" w14:textId="6F89C1DB" w:rsidR="00D50812" w:rsidRPr="00C334E3" w:rsidRDefault="00000000">
      <w:r w:rsidRPr="00C334E3">
        <w:t xml:space="preserve">We want to hear about regional NSW as well as metropolitan operations. A local access restriction or planning decision often </w:t>
      </w:r>
      <w:r w:rsidR="00C334E3">
        <w:t>affects</w:t>
      </w:r>
      <w:r w:rsidRPr="00C334E3">
        <w:t xml:space="preserve"> businesses elsewhere in the supply chain.</w:t>
      </w:r>
    </w:p>
    <w:p w14:paraId="7F395AB2" w14:textId="77777777" w:rsidR="00D50812" w:rsidRPr="00C334E3" w:rsidRDefault="00000000">
      <w:pPr>
        <w:pStyle w:val="Heading2"/>
        <w:rPr>
          <w:rFonts w:ascii="Aptos" w:hAnsi="Aptos"/>
        </w:rPr>
      </w:pPr>
      <w:r w:rsidRPr="00C334E3">
        <w:rPr>
          <w:rFonts w:ascii="Aptos" w:hAnsi="Aptos"/>
        </w:rPr>
        <w:t>Ways for members to contribute</w:t>
      </w:r>
    </w:p>
    <w:p w14:paraId="56595E31" w14:textId="77777777" w:rsidR="00D50812" w:rsidRPr="00C334E3" w:rsidRDefault="00000000">
      <w:pPr>
        <w:pStyle w:val="Heading2"/>
        <w:rPr>
          <w:rFonts w:ascii="Aptos" w:hAnsi="Aptos"/>
        </w:rPr>
      </w:pPr>
      <w:r w:rsidRPr="00C334E3">
        <w:rPr>
          <w:rFonts w:ascii="Aptos" w:hAnsi="Aptos"/>
        </w:rPr>
        <w:t>Direct conversations</w:t>
      </w:r>
    </w:p>
    <w:p w14:paraId="3D7F5DA2" w14:textId="77777777" w:rsidR="00D50812" w:rsidRPr="00C334E3" w:rsidRDefault="00000000">
      <w:r w:rsidRPr="00C334E3">
        <w:t>ALC will invite individual discussions with members about their NSW priorities. These conversations will provide space to explain operational concerns, investment decisions and commercially sensitive issues which are difficult to raise in a wider forum.</w:t>
      </w:r>
    </w:p>
    <w:p w14:paraId="5A37F5E7" w14:textId="77777777" w:rsidR="00D50812" w:rsidRPr="00C334E3" w:rsidRDefault="00000000">
      <w:pPr>
        <w:pStyle w:val="Heading2"/>
        <w:rPr>
          <w:rFonts w:ascii="Aptos" w:hAnsi="Aptos"/>
        </w:rPr>
      </w:pPr>
      <w:r w:rsidRPr="00C334E3">
        <w:rPr>
          <w:rFonts w:ascii="Aptos" w:hAnsi="Aptos"/>
        </w:rPr>
        <w:t>Member meetings and focused discussions</w:t>
      </w:r>
    </w:p>
    <w:p w14:paraId="2FE187E5" w14:textId="342BA890" w:rsidR="00D50812" w:rsidRPr="00C334E3" w:rsidRDefault="00000000">
      <w:r w:rsidRPr="00C334E3">
        <w:t xml:space="preserve">We will use member meetings and, </w:t>
      </w:r>
      <w:proofErr w:type="gramStart"/>
      <w:r w:rsidR="00707CCB">
        <w:t>where</w:t>
      </w:r>
      <w:proofErr w:type="gramEnd"/>
      <w:r w:rsidRPr="00C334E3">
        <w:t xml:space="preserve"> useful, smaller discussions to explore shared issues. Bringing different parts of the supply chain together will help us understand where priorities overlap and where members hold different views.</w:t>
      </w:r>
    </w:p>
    <w:p w14:paraId="7A272205" w14:textId="77777777" w:rsidR="00D50812" w:rsidRPr="00C334E3" w:rsidRDefault="00000000">
      <w:pPr>
        <w:pStyle w:val="Heading2"/>
        <w:rPr>
          <w:rFonts w:ascii="Aptos" w:hAnsi="Aptos"/>
        </w:rPr>
      </w:pPr>
      <w:r w:rsidRPr="00C334E3">
        <w:rPr>
          <w:rFonts w:ascii="Aptos" w:hAnsi="Aptos"/>
        </w:rPr>
        <w:t>Written feedback and practical examples</w:t>
      </w:r>
    </w:p>
    <w:p w14:paraId="4A51251C" w14:textId="1505BF51" w:rsidR="00D50812" w:rsidRPr="00C334E3" w:rsidRDefault="00000000">
      <w:r w:rsidRPr="00C334E3">
        <w:t xml:space="preserve">Members are welcome to provide brief </w:t>
      </w:r>
      <w:r w:rsidR="00541247" w:rsidRPr="00C334E3">
        <w:t>comments</w:t>
      </w:r>
      <w:r w:rsidRPr="00C334E3">
        <w:t xml:space="preserve"> </w:t>
      </w:r>
      <w:r w:rsidR="00541247" w:rsidRPr="00C334E3">
        <w:t>regarding existing</w:t>
      </w:r>
      <w:r w:rsidRPr="00C334E3">
        <w:t xml:space="preserve"> policy positions or examples from their operations. There is no need to prepare a formal submission. Evidence of costs, delays or lost opportunities will help strengthen the </w:t>
      </w:r>
      <w:r w:rsidR="00541247" w:rsidRPr="00C334E3">
        <w:t>case</w:t>
      </w:r>
      <w:r w:rsidRPr="00C334E3">
        <w:t xml:space="preserve"> where available.</w:t>
      </w:r>
    </w:p>
    <w:p w14:paraId="2609706D" w14:textId="77777777" w:rsidR="00D50812" w:rsidRPr="00C334E3" w:rsidRDefault="00000000">
      <w:pPr>
        <w:pStyle w:val="Heading2"/>
        <w:rPr>
          <w:rFonts w:ascii="Aptos" w:hAnsi="Aptos"/>
        </w:rPr>
      </w:pPr>
      <w:r w:rsidRPr="00C334E3">
        <w:rPr>
          <w:rFonts w:ascii="Aptos" w:hAnsi="Aptos"/>
        </w:rPr>
        <w:t>Site visits and operational briefings</w:t>
      </w:r>
    </w:p>
    <w:p w14:paraId="532AC37D" w14:textId="77777777" w:rsidR="00D50812" w:rsidRPr="00C334E3" w:rsidRDefault="00000000">
      <w:r w:rsidRPr="00C334E3">
        <w:t>Members interested in hosting a visit or briefing are encouraged to let ALC know. Seeing an issue on site will help us understand the problem and explain its consequences in discussions with government and other parties.</w:t>
      </w:r>
    </w:p>
    <w:p w14:paraId="2A9A6D99" w14:textId="77777777" w:rsidR="00D50812" w:rsidRPr="00C334E3" w:rsidRDefault="00000000">
      <w:pPr>
        <w:pStyle w:val="Heading1"/>
        <w:pageBreakBefore/>
        <w:rPr>
          <w:rFonts w:ascii="Aptos" w:hAnsi="Aptos"/>
        </w:rPr>
      </w:pPr>
      <w:r w:rsidRPr="00C334E3">
        <w:rPr>
          <w:rFonts w:ascii="Aptos" w:hAnsi="Aptos"/>
        </w:rPr>
        <w:lastRenderedPageBreak/>
        <w:t>Turning member input into advocacy</w:t>
      </w:r>
    </w:p>
    <w:p w14:paraId="016B6299" w14:textId="12DEE71F" w:rsidR="00D50812" w:rsidRPr="00C334E3" w:rsidRDefault="00000000">
      <w:r w:rsidRPr="00C334E3">
        <w:t xml:space="preserve">ALC will bring the feedback together, identify common priorities and return proposed positions to members for review. Where views differ, we will discuss those differences before presenting a collective ALC position. We will agree </w:t>
      </w:r>
      <w:r w:rsidR="00C334E3">
        <w:t xml:space="preserve">on </w:t>
      </w:r>
      <w:r w:rsidRPr="00C334E3">
        <w:t>attribution and public use of member examples before publication.</w:t>
      </w:r>
    </w:p>
    <w:p w14:paraId="0FB23D29" w14:textId="77777777" w:rsidR="00D50812" w:rsidRPr="00C334E3" w:rsidRDefault="00000000">
      <w:pPr>
        <w:pStyle w:val="Heading2"/>
        <w:rPr>
          <w:rFonts w:ascii="Aptos" w:hAnsi="Aptos"/>
        </w:rPr>
      </w:pPr>
      <w:r w:rsidRPr="00C334E3">
        <w:rPr>
          <w:rFonts w:ascii="Aptos" w:hAnsi="Aptos"/>
        </w:rPr>
        <w:t>Questions to guide the discussion</w:t>
      </w:r>
    </w:p>
    <w:p w14:paraId="43E0FC80" w14:textId="38669241" w:rsidR="00D50812" w:rsidRPr="00C334E3" w:rsidRDefault="00000000">
      <w:pPr>
        <w:pStyle w:val="ListBullet"/>
        <w:spacing w:after="100"/>
      </w:pPr>
      <w:r w:rsidRPr="00C334E3">
        <w:t xml:space="preserve">What are the most pressing NSW issues for your </w:t>
      </w:r>
      <w:r w:rsidR="00776420" w:rsidRPr="00C334E3">
        <w:t>organisations</w:t>
      </w:r>
      <w:r w:rsidRPr="00C334E3">
        <w:t>?</w:t>
      </w:r>
    </w:p>
    <w:p w14:paraId="29439F18" w14:textId="77777777" w:rsidR="00D50812" w:rsidRPr="00C334E3" w:rsidRDefault="00000000">
      <w:pPr>
        <w:pStyle w:val="ListBullet"/>
        <w:spacing w:after="100"/>
      </w:pPr>
      <w:r w:rsidRPr="00C334E3">
        <w:t>Which government decisions or changes would make the greatest difference?</w:t>
      </w:r>
    </w:p>
    <w:p w14:paraId="223B1CC2" w14:textId="77777777" w:rsidR="00D50812" w:rsidRPr="00C334E3" w:rsidRDefault="00000000">
      <w:pPr>
        <w:pStyle w:val="ListBullet"/>
        <w:spacing w:after="100"/>
      </w:pPr>
      <w:r w:rsidRPr="00C334E3">
        <w:t>Where would a collective ALC position add value to your own advocacy?</w:t>
      </w:r>
    </w:p>
    <w:p w14:paraId="50CB0B6D" w14:textId="77777777" w:rsidR="00D50812" w:rsidRPr="00C334E3" w:rsidRDefault="00000000">
      <w:pPr>
        <w:pStyle w:val="ListBullet"/>
        <w:spacing w:after="100"/>
      </w:pPr>
      <w:r w:rsidRPr="00C334E3">
        <w:t>Are there issues missing from the draft, or areas receiving too much emphasis?</w:t>
      </w:r>
    </w:p>
    <w:p w14:paraId="18824358" w14:textId="77777777" w:rsidR="00D50812" w:rsidRPr="00C334E3" w:rsidRDefault="00000000">
      <w:pPr>
        <w:pStyle w:val="ListBullet"/>
        <w:spacing w:after="100"/>
      </w:pPr>
      <w:r w:rsidRPr="00C334E3">
        <w:t>How would you prefer to contribute as the strategy develops?</w:t>
      </w:r>
    </w:p>
    <w:p w14:paraId="585E4C47" w14:textId="77777777" w:rsidR="00D50812" w:rsidRPr="00C334E3" w:rsidRDefault="00000000">
      <w:pPr>
        <w:pStyle w:val="Heading2"/>
        <w:rPr>
          <w:rFonts w:ascii="Aptos" w:hAnsi="Aptos"/>
        </w:rPr>
      </w:pPr>
      <w:r w:rsidRPr="00C334E3">
        <w:rPr>
          <w:rFonts w:ascii="Aptos" w:hAnsi="Aptos"/>
        </w:rPr>
        <w:t>Discussion themes rather than settled priorities</w:t>
      </w:r>
    </w:p>
    <w:p w14:paraId="34A11A4F" w14:textId="77777777" w:rsidR="00D50812" w:rsidRPr="00C334E3" w:rsidRDefault="00000000">
      <w:r w:rsidRPr="00C334E3">
        <w:t>The draft raises six broad themes: connections between facilities and customers, freight rail performance</w:t>
      </w:r>
      <w:proofErr w:type="gramStart"/>
      <w:r w:rsidRPr="00C334E3">
        <w:t>, logistics</w:t>
      </w:r>
      <w:proofErr w:type="gramEnd"/>
      <w:r w:rsidRPr="00C334E3">
        <w:t xml:space="preserve"> land and operating hours, continuity during disruption, energy supply and lower emissions, and workforce and technology needs.</w:t>
      </w:r>
    </w:p>
    <w:p w14:paraId="237B0C5D" w14:textId="77777777" w:rsidR="00D50812" w:rsidRPr="00C334E3" w:rsidRDefault="00000000">
      <w:r w:rsidRPr="00C334E3">
        <w:t>These themes are open for discussion. Members are invited to challenge their scope, suggest other issues and identify which deserve the most attention. We will use this input to settle a focused election agenda.</w:t>
      </w:r>
    </w:p>
    <w:p w14:paraId="42960016" w14:textId="77777777" w:rsidR="00D50812" w:rsidRPr="00C334E3" w:rsidRDefault="00000000">
      <w:pPr>
        <w:pStyle w:val="Heading2"/>
        <w:rPr>
          <w:rFonts w:ascii="Aptos" w:hAnsi="Aptos"/>
        </w:rPr>
      </w:pPr>
      <w:r w:rsidRPr="00C334E3">
        <w:rPr>
          <w:rFonts w:ascii="Aptos" w:hAnsi="Aptos"/>
        </w:rPr>
        <w:t>How ALC will take the priorities forward</w:t>
      </w:r>
    </w:p>
    <w:p w14:paraId="0F8E1D98" w14:textId="77777777" w:rsidR="00D50812" w:rsidRPr="00C334E3" w:rsidRDefault="00000000">
      <w:r w:rsidRPr="00C334E3">
        <w:t>Once members have shaped the agenda, ALC will use meetings, written briefings and relevant site visits to seek commitments from government, opposition parties and the crossbench. Engagement will reach the portfolios responsible for the issues members raise, including transport, planning, energy, skills and Treasury.</w:t>
      </w:r>
    </w:p>
    <w:p w14:paraId="5A11FC46" w14:textId="77777777" w:rsidR="00D50812" w:rsidRPr="00C334E3" w:rsidRDefault="00000000">
      <w:r w:rsidRPr="00C334E3">
        <w:t>We will keep members informed of discussions, seek further advice as proposals develop and provide opportunities to contribute technical expertise or operational examples.</w:t>
      </w:r>
    </w:p>
    <w:p w14:paraId="7F080223" w14:textId="77777777" w:rsidR="00D50812" w:rsidRPr="00C334E3" w:rsidRDefault="00000000">
      <w:pPr>
        <w:pStyle w:val="Heading2"/>
        <w:rPr>
          <w:rFonts w:ascii="Aptos" w:hAnsi="Aptos"/>
        </w:rPr>
      </w:pPr>
      <w:r w:rsidRPr="00C334E3">
        <w:rPr>
          <w:rFonts w:ascii="Aptos" w:hAnsi="Aptos"/>
        </w:rPr>
        <w:t>A proposed election scorecard</w:t>
      </w:r>
    </w:p>
    <w:p w14:paraId="7146EA74" w14:textId="77777777" w:rsidR="00D50812" w:rsidRPr="00C334E3" w:rsidRDefault="00000000">
      <w:r w:rsidRPr="00C334E3">
        <w:t>An election scorecard is one option for keeping members informed about party responses to the agreed priorities. ALC would seek members’ views on its usefulness, the issues covered and how commitments should be assessed before settling the approach.</w:t>
      </w:r>
    </w:p>
    <w:p w14:paraId="489D5A27" w14:textId="77777777" w:rsidR="00D50812" w:rsidRPr="00C334E3" w:rsidRDefault="00000000">
      <w:r w:rsidRPr="00C334E3">
        <w:t>The scorecard would distinguish general statements of support from specific commitments, recording funding and timing where provided. Following the election, the same approach would help members follow progress. Its scope and reporting frequency would reflect member feedback.</w:t>
      </w:r>
    </w:p>
    <w:p w14:paraId="5798674D" w14:textId="77777777" w:rsidR="00D50812" w:rsidRPr="00C334E3" w:rsidRDefault="00000000">
      <w:r w:rsidRPr="00C334E3">
        <w:t>The immediate purpose of this discussion is to hear your priorities and agree how members would like to help shape ALC’s NSW election work.</w:t>
      </w:r>
    </w:p>
    <w:sectPr w:rsidR="00D50812" w:rsidRPr="00C334E3" w:rsidSect="00034616">
      <w:headerReference w:type="default" r:id="rId11"/>
      <w:footerReference w:type="default" r:id="rId12"/>
      <w:pgSz w:w="11906" w:h="16838"/>
      <w:pgMar w:top="1049" w:right="1020" w:bottom="964" w:left="1020" w:header="454"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DDBFC" w14:textId="77777777" w:rsidR="0005428B" w:rsidRDefault="0005428B">
      <w:pPr>
        <w:spacing w:after="0" w:line="240" w:lineRule="auto"/>
      </w:pPr>
      <w:r>
        <w:separator/>
      </w:r>
    </w:p>
  </w:endnote>
  <w:endnote w:type="continuationSeparator" w:id="0">
    <w:p w14:paraId="08711581" w14:textId="77777777" w:rsidR="0005428B" w:rsidRDefault="00054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A502" w14:textId="77777777" w:rsidR="004A2D27" w:rsidRDefault="006D61D4">
    <w:pPr>
      <w:pStyle w:val="Footer"/>
      <w:tabs>
        <w:tab w:val="left" w:pos="9524"/>
      </w:tabs>
      <w:spacing w:before="40"/>
    </w:pPr>
    <w:r>
      <w:rPr>
        <w:color w:val="667085"/>
        <w:sz w:val="16"/>
      </w:rPr>
      <w:t xml:space="preserve">AUSTRALIAN LOGISTICS </w:t>
    </w:r>
    <w:proofErr w:type="gramStart"/>
    <w:r>
      <w:rPr>
        <w:color w:val="667085"/>
        <w:sz w:val="16"/>
      </w:rPr>
      <w:t>COUNCIL  |</w:t>
    </w:r>
    <w:proofErr w:type="gramEnd"/>
    <w:r>
      <w:rPr>
        <w:color w:val="667085"/>
        <w:sz w:val="16"/>
      </w:rPr>
      <w:t xml:space="preserve">  NSW 2027</w:t>
    </w:r>
    <w:r>
      <w:rPr>
        <w:b/>
        <w:color w:val="667085"/>
        <w:sz w:val="16"/>
      </w:rPr>
      <w:tab/>
      <w:t xml:space="preserve">PAGE </w:t>
    </w:r>
    <w:r>
      <w:fldChar w:fldCharType="begin"/>
    </w:r>
    <w:r>
      <w:instrText>PAGE</w:instrText>
    </w:r>
    <w:r>
      <w:fldChar w:fldCharType="separate"/>
    </w:r>
    <w:r>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03CEF" w14:textId="77777777" w:rsidR="0005428B" w:rsidRDefault="0005428B">
      <w:r>
        <w:separator/>
      </w:r>
    </w:p>
  </w:footnote>
  <w:footnote w:type="continuationSeparator" w:id="0">
    <w:p w14:paraId="1B2A1177" w14:textId="77777777" w:rsidR="0005428B" w:rsidRDefault="00054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14BA" w14:textId="05B2A497" w:rsidR="00C334E3" w:rsidRDefault="006D61D4">
    <w:pPr>
      <w:pStyle w:val="Header"/>
      <w:pBdr>
        <w:bottom w:val="single" w:sz="14" w:space="5" w:color="08A4AA"/>
      </w:pBdr>
      <w:tabs>
        <w:tab w:val="left" w:pos="8844"/>
      </w:tabs>
      <w:spacing w:after="60"/>
      <w:rPr>
        <w:b/>
        <w:color w:val="667085"/>
        <w:sz w:val="28"/>
        <w:szCs w:val="28"/>
      </w:rPr>
    </w:pPr>
    <w:r>
      <w:rPr>
        <w:noProof/>
      </w:rPr>
      <w:drawing>
        <wp:inline distT="0" distB="0" distL="0" distR="0" wp14:anchorId="7F5F043B" wp14:editId="3DEB0CDE">
          <wp:extent cx="2119112" cy="419100"/>
          <wp:effectExtent l="0" t="0" r="0" b="0"/>
          <wp:docPr id="701026527" name="Picture 701026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c-logo-update.png"/>
                  <pic:cNvPicPr/>
                </pic:nvPicPr>
                <pic:blipFill>
                  <a:blip r:embed="rId1"/>
                  <a:stretch>
                    <a:fillRect/>
                  </a:stretch>
                </pic:blipFill>
                <pic:spPr>
                  <a:xfrm>
                    <a:off x="0" y="0"/>
                    <a:ext cx="2119112" cy="419100"/>
                  </a:xfrm>
                  <a:prstGeom prst="rect">
                    <a:avLst/>
                  </a:prstGeom>
                </pic:spPr>
              </pic:pic>
            </a:graphicData>
          </a:graphic>
        </wp:inline>
      </w:drawing>
    </w:r>
    <w:r>
      <w:rPr>
        <w:b/>
        <w:color w:val="667085"/>
        <w:sz w:val="17"/>
      </w:rPr>
      <w:tab/>
    </w:r>
  </w:p>
  <w:p w14:paraId="6348A098" w14:textId="77777777" w:rsidR="00C334E3" w:rsidRPr="00C334E3" w:rsidRDefault="00C334E3">
    <w:pPr>
      <w:pStyle w:val="Header"/>
      <w:pBdr>
        <w:bottom w:val="single" w:sz="14" w:space="5" w:color="08A4AA"/>
      </w:pBdr>
      <w:tabs>
        <w:tab w:val="left" w:pos="8844"/>
      </w:tabs>
      <w:spacing w:after="60"/>
      <w:rPr>
        <w:b/>
        <w:color w:val="667085"/>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6167667">
    <w:abstractNumId w:val="8"/>
  </w:num>
  <w:num w:numId="2" w16cid:durableId="297565442">
    <w:abstractNumId w:val="6"/>
  </w:num>
  <w:num w:numId="3" w16cid:durableId="164441294">
    <w:abstractNumId w:val="5"/>
  </w:num>
  <w:num w:numId="4" w16cid:durableId="1630824038">
    <w:abstractNumId w:val="4"/>
  </w:num>
  <w:num w:numId="5" w16cid:durableId="1706104084">
    <w:abstractNumId w:val="7"/>
  </w:num>
  <w:num w:numId="6" w16cid:durableId="6489572">
    <w:abstractNumId w:val="3"/>
  </w:num>
  <w:num w:numId="7" w16cid:durableId="1535920266">
    <w:abstractNumId w:val="2"/>
  </w:num>
  <w:num w:numId="8" w16cid:durableId="2136097911">
    <w:abstractNumId w:val="1"/>
  </w:num>
  <w:num w:numId="9" w16cid:durableId="485172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28B"/>
    <w:rsid w:val="0006063C"/>
    <w:rsid w:val="0015074B"/>
    <w:rsid w:val="001F6B08"/>
    <w:rsid w:val="002737A2"/>
    <w:rsid w:val="0029639D"/>
    <w:rsid w:val="002F0F7A"/>
    <w:rsid w:val="00326F90"/>
    <w:rsid w:val="00363EDA"/>
    <w:rsid w:val="0041754A"/>
    <w:rsid w:val="00476F42"/>
    <w:rsid w:val="004A2D27"/>
    <w:rsid w:val="00541247"/>
    <w:rsid w:val="0056578E"/>
    <w:rsid w:val="00643F90"/>
    <w:rsid w:val="00697884"/>
    <w:rsid w:val="006D61D4"/>
    <w:rsid w:val="00707CCB"/>
    <w:rsid w:val="00776420"/>
    <w:rsid w:val="0086390F"/>
    <w:rsid w:val="00881794"/>
    <w:rsid w:val="009210F5"/>
    <w:rsid w:val="009328F3"/>
    <w:rsid w:val="009E4F99"/>
    <w:rsid w:val="00A05B0A"/>
    <w:rsid w:val="00A14BE3"/>
    <w:rsid w:val="00A95667"/>
    <w:rsid w:val="00AA1D8D"/>
    <w:rsid w:val="00AE2326"/>
    <w:rsid w:val="00B47730"/>
    <w:rsid w:val="00C334E3"/>
    <w:rsid w:val="00CB0664"/>
    <w:rsid w:val="00D50812"/>
    <w:rsid w:val="00F369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38A618"/>
  <w14:defaultImageDpi w14:val="300"/>
  <w15:docId w15:val="{D7AD6B6A-1801-4CB3-BD9D-A008A896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47" w:lineRule="auto"/>
    </w:pPr>
    <w:rPr>
      <w:rFonts w:ascii="Aptos" w:hAnsi="Aptos"/>
      <w:color w:val="23313D"/>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2354"/>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B2354"/>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78D9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64" w:lineRule="auto"/>
      <w:ind w:left="351" w:hanging="181"/>
      <w:contextualSpacing/>
    </w:pPr>
    <w:rPr>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B08C8982B3594439B454BCBC97066C6" ma:contentTypeVersion="16" ma:contentTypeDescription="Create a new document." ma:contentTypeScope="" ma:versionID="293c03a492bb1f43ee1cf6fc8aae820d">
  <xsd:schema xmlns:xsd="http://www.w3.org/2001/XMLSchema" xmlns:xs="http://www.w3.org/2001/XMLSchema" xmlns:p="http://schemas.microsoft.com/office/2006/metadata/properties" xmlns:ns2="311605f7-6a5a-4202-a98a-1e4ead28adee" xmlns:ns3="b88a0004-d860-40cb-b334-e562ba7b30fa" targetNamespace="http://schemas.microsoft.com/office/2006/metadata/properties" ma:root="true" ma:fieldsID="815cdc852a4b1302c0c9f1a95beb5530" ns2:_="" ns3:_="">
    <xsd:import namespace="311605f7-6a5a-4202-a98a-1e4ead28adee"/>
    <xsd:import namespace="b88a0004-d860-40cb-b334-e562ba7b30f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605f7-6a5a-4202-a98a-1e4ead28a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72439b6-c0df-4ca8-958e-f65a069b32c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a0004-d860-40cb-b334-e562ba7b30f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4cb5066-b3a3-4f99-b795-6054e3612ba7}" ma:internalName="TaxCatchAll" ma:showField="CatchAllData" ma:web="b88a0004-d860-40cb-b334-e562ba7b30f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1605f7-6a5a-4202-a98a-1e4ead28adee">
      <Terms xmlns="http://schemas.microsoft.com/office/infopath/2007/PartnerControls"/>
    </lcf76f155ced4ddcb4097134ff3c332f>
    <TaxCatchAll xmlns="b88a0004-d860-40cb-b334-e562ba7b30f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BA92149-9413-4BA9-8BC6-7A4912C63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605f7-6a5a-4202-a98a-1e4ead28adee"/>
    <ds:schemaRef ds:uri="b88a0004-d860-40cb-b334-e562ba7b30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B72461-D175-4AF6-A840-BA36177B63CF}">
  <ds:schemaRefs>
    <ds:schemaRef ds:uri="http://schemas.microsoft.com/sharepoint/v3/contenttype/forms"/>
  </ds:schemaRefs>
</ds:datastoreItem>
</file>

<file path=customXml/itemProps4.xml><?xml version="1.0" encoding="utf-8"?>
<ds:datastoreItem xmlns:ds="http://schemas.openxmlformats.org/officeDocument/2006/customXml" ds:itemID="{8AAC3B23-85C8-4DC5-9FB1-DBAE33CA5A64}">
  <ds:schemaRefs>
    <ds:schemaRef ds:uri="http://schemas.microsoft.com/office/2006/metadata/properties"/>
    <ds:schemaRef ds:uri="http://schemas.microsoft.com/office/infopath/2007/PartnerControls"/>
    <ds:schemaRef ds:uri="311605f7-6a5a-4202-a98a-1e4ead28adee"/>
    <ds:schemaRef ds:uri="b88a0004-d860-40cb-b334-e562ba7b30f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Shaping the ALC NSW Election Strategy</dc:title>
  <dc:subject>Australian Logistics Council 2026 Victorian election priorities</dc:subject>
  <dc:creator>Australian Logistics Council</dc:creator>
  <cp:keywords>Victoria; election; supply chain logistics; freight transport; ALC</cp:keywords>
  <dc:description>generated by python-docx</dc:description>
  <cp:lastModifiedBy>Samantha Leighton</cp:lastModifiedBy>
  <cp:revision>5</cp:revision>
  <cp:lastPrinted>2026-10-21T11:59:00Z</cp:lastPrinted>
  <dcterms:created xsi:type="dcterms:W3CDTF">2026-09-02T03:28:00Z</dcterms:created>
  <dcterms:modified xsi:type="dcterms:W3CDTF">2026-10-27T05:00:00Z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9eb01556-91f7-4604-bbf8-58b22aa89377</vt:lpwstr>
  </property>
  <property fmtid="{D5CDD505-2E9C-101B-9397-08002B2CF9AE}" pid="3" name="ContentTypeId">
    <vt:lpwstr>0x0101006B08C8982B3594439B454BCBC97066C6</vt:lpwstr>
  </property>
  <property fmtid="{D5CDD505-2E9C-101B-9397-08002B2CF9AE}" pid="4" name="MediaServiceImageTags">
    <vt:lpwstr/>
  </property>
</Properties>
</file>